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20BDA" w14:textId="381D2D41" w:rsidR="00146528" w:rsidRPr="00146528" w:rsidRDefault="00146528" w:rsidP="008406C3">
      <w:pPr>
        <w:shd w:val="clear" w:color="auto" w:fill="FFFFFF"/>
        <w:spacing w:after="450" w:line="240" w:lineRule="auto"/>
        <w:jc w:val="center"/>
        <w:outlineLvl w:val="0"/>
        <w:rPr>
          <w:rFonts w:ascii="Candara" w:eastAsia="Times New Roman" w:hAnsi="Candara" w:cs="Calibri"/>
          <w:b/>
          <w:bCs/>
          <w:color w:val="000000"/>
          <w:kern w:val="36"/>
          <w:sz w:val="24"/>
          <w:szCs w:val="24"/>
          <w:u w:val="single"/>
          <w:lang w:val="en-US"/>
        </w:rPr>
      </w:pPr>
      <w:r w:rsidRPr="00146528">
        <w:rPr>
          <w:rFonts w:ascii="Candara" w:eastAsia="Times New Roman" w:hAnsi="Candara" w:cs="Calibri"/>
          <w:b/>
          <w:bCs/>
          <w:color w:val="000000"/>
          <w:kern w:val="36"/>
          <w:sz w:val="24"/>
          <w:szCs w:val="24"/>
          <w:u w:val="single"/>
          <w:lang w:val="en-US"/>
        </w:rPr>
        <w:t>BIOGRAFIA DEL CURSO</w:t>
      </w:r>
    </w:p>
    <w:p w14:paraId="76FD5036" w14:textId="099B90B1" w:rsidR="00CC00A3" w:rsidRPr="00ED2AA6" w:rsidRDefault="003715E0" w:rsidP="00ED2AA6">
      <w:pPr>
        <w:pStyle w:val="Prrafodelista"/>
        <w:numPr>
          <w:ilvl w:val="0"/>
          <w:numId w:val="2"/>
        </w:numPr>
        <w:shd w:val="clear" w:color="auto" w:fill="FFFFFF"/>
        <w:spacing w:after="450" w:line="360" w:lineRule="auto"/>
        <w:outlineLvl w:val="0"/>
        <w:rPr>
          <w:rFonts w:ascii="Candara" w:eastAsia="Times New Roman" w:hAnsi="Candara" w:cs="Calibri"/>
          <w:kern w:val="36"/>
          <w:sz w:val="21"/>
          <w:szCs w:val="21"/>
          <w:lang w:val="en-US"/>
        </w:rPr>
      </w:pPr>
      <w:hyperlink r:id="rId7" w:history="1">
        <w:r w:rsidR="00CC00A3" w:rsidRPr="00CC00A3">
          <w:rPr>
            <w:rStyle w:val="Hipervnculo"/>
            <w:rFonts w:ascii="Candara" w:eastAsia="Times New Roman" w:hAnsi="Candara" w:cs="Calibri"/>
            <w:b/>
            <w:bCs/>
            <w:kern w:val="36"/>
            <w:sz w:val="21"/>
            <w:szCs w:val="21"/>
            <w:lang w:val="en-US"/>
          </w:rPr>
          <w:t xml:space="preserve">Addressing the climate change and poverty </w:t>
        </w:r>
        <w:r w:rsidR="00CC00A3" w:rsidRPr="00CC00A3">
          <w:rPr>
            <w:rStyle w:val="Hipervnculo"/>
            <w:rFonts w:ascii="Candara" w:eastAsia="Times New Roman" w:hAnsi="Candara" w:cs="Calibri"/>
            <w:kern w:val="36"/>
            <w:sz w:val="21"/>
            <w:szCs w:val="21"/>
            <w:lang w:val="en-US"/>
          </w:rPr>
          <w:t>Nexus</w:t>
        </w:r>
      </w:hyperlink>
    </w:p>
    <w:p w14:paraId="06D60157" w14:textId="39588E32" w:rsidR="00CC00A3" w:rsidRPr="00ED2AA6" w:rsidRDefault="003715E0" w:rsidP="00ED2AA6">
      <w:pPr>
        <w:pStyle w:val="Prrafodelista"/>
        <w:numPr>
          <w:ilvl w:val="0"/>
          <w:numId w:val="2"/>
        </w:numPr>
        <w:shd w:val="clear" w:color="auto" w:fill="FEFEFE"/>
        <w:spacing w:after="100" w:afterAutospacing="1" w:line="360" w:lineRule="auto"/>
        <w:outlineLvl w:val="0"/>
        <w:rPr>
          <w:rFonts w:ascii="Candara" w:eastAsia="Times New Roman" w:hAnsi="Candara" w:cs="Calibri"/>
          <w:kern w:val="36"/>
          <w:sz w:val="21"/>
          <w:szCs w:val="21"/>
          <w:lang w:val="en-US"/>
        </w:rPr>
      </w:pPr>
      <w:hyperlink r:id="rId8" w:history="1">
        <w:r w:rsidR="00CC00A3" w:rsidRPr="00CC00A3">
          <w:rPr>
            <w:rStyle w:val="Hipervnculo"/>
            <w:rFonts w:ascii="Candara" w:eastAsia="Times New Roman" w:hAnsi="Candara" w:cs="Calibri"/>
            <w:b/>
            <w:bCs/>
            <w:spacing w:val="4"/>
            <w:kern w:val="36"/>
            <w:sz w:val="21"/>
            <w:szCs w:val="21"/>
            <w:lang w:val="en-US"/>
          </w:rPr>
          <w:t>Beyond profit: how SDG Impact helps the private sector</w:t>
        </w:r>
      </w:hyperlink>
      <w:r w:rsidR="00CC00A3" w:rsidRPr="00CC00A3">
        <w:rPr>
          <w:rFonts w:ascii="Candara" w:eastAsia="Times New Roman" w:hAnsi="Candara" w:cs="Calibri"/>
          <w:kern w:val="36"/>
          <w:sz w:val="21"/>
          <w:szCs w:val="21"/>
          <w:lang w:val="en-US"/>
        </w:rPr>
        <w:t xml:space="preserve"> </w:t>
      </w:r>
    </w:p>
    <w:p w14:paraId="1746871C" w14:textId="6F7FD204" w:rsidR="00CC00A3" w:rsidRPr="00CC00A3" w:rsidRDefault="003715E0" w:rsidP="00ED2AA6">
      <w:pPr>
        <w:pStyle w:val="Prrafodelista"/>
        <w:numPr>
          <w:ilvl w:val="0"/>
          <w:numId w:val="2"/>
        </w:numPr>
        <w:shd w:val="clear" w:color="auto" w:fill="FFFFFF"/>
        <w:spacing w:line="360" w:lineRule="auto"/>
        <w:rPr>
          <w:rFonts w:ascii="Candara" w:hAnsi="Candara" w:cs="Arial"/>
          <w:sz w:val="21"/>
          <w:szCs w:val="21"/>
        </w:rPr>
      </w:pPr>
      <w:hyperlink r:id="rId9" w:history="1">
        <w:r w:rsidR="00CC00A3" w:rsidRPr="00CC00A3">
          <w:rPr>
            <w:rStyle w:val="Hipervnculo"/>
            <w:rFonts w:ascii="Candara" w:hAnsi="Candara" w:cs="Arial"/>
            <w:b/>
            <w:bCs/>
            <w:sz w:val="21"/>
            <w:szCs w:val="21"/>
          </w:rPr>
          <w:t>Cuestionario de Evaluación de Estado General ESG para Inversores en Deuda Privada</w:t>
        </w:r>
      </w:hyperlink>
    </w:p>
    <w:p w14:paraId="541251A5" w14:textId="02B9AD56" w:rsidR="00CC00A3" w:rsidRPr="00ED2AA6" w:rsidRDefault="00CC00A3" w:rsidP="00ED2AA6">
      <w:pPr>
        <w:pStyle w:val="Prrafodelista"/>
        <w:numPr>
          <w:ilvl w:val="1"/>
          <w:numId w:val="2"/>
        </w:numPr>
        <w:shd w:val="clear" w:color="auto" w:fill="FFFFFF"/>
        <w:spacing w:line="360" w:lineRule="auto"/>
        <w:rPr>
          <w:rFonts w:ascii="Candara" w:hAnsi="Candara" w:cs="Arial"/>
          <w:sz w:val="21"/>
          <w:szCs w:val="21"/>
        </w:rPr>
      </w:pPr>
      <w:r w:rsidRPr="00CC00A3">
        <w:rPr>
          <w:rFonts w:ascii="Candara" w:hAnsi="Candara" w:cs="Arial"/>
          <w:sz w:val="21"/>
          <w:szCs w:val="21"/>
        </w:rPr>
        <w:t>Principios de Inversión Responsable</w:t>
      </w:r>
    </w:p>
    <w:p w14:paraId="6CD7D9A6" w14:textId="0D8F8ACA" w:rsidR="00CC00A3" w:rsidRPr="00CC00A3" w:rsidRDefault="003715E0" w:rsidP="00ED2AA6">
      <w:pPr>
        <w:pStyle w:val="Prrafodelista"/>
        <w:numPr>
          <w:ilvl w:val="0"/>
          <w:numId w:val="2"/>
        </w:numPr>
        <w:shd w:val="clear" w:color="auto" w:fill="FFFFFF"/>
        <w:spacing w:line="360" w:lineRule="auto"/>
        <w:rPr>
          <w:rFonts w:ascii="Candara" w:hAnsi="Candara" w:cs="Arial"/>
          <w:sz w:val="21"/>
          <w:szCs w:val="21"/>
        </w:rPr>
      </w:pPr>
      <w:hyperlink r:id="rId10" w:history="1">
        <w:r w:rsidR="00CC00A3" w:rsidRPr="00CC00A3">
          <w:rPr>
            <w:rStyle w:val="Hipervnculo"/>
            <w:rFonts w:ascii="Candara" w:hAnsi="Candara" w:cs="Arial"/>
            <w:b/>
            <w:bCs/>
            <w:sz w:val="21"/>
            <w:szCs w:val="21"/>
          </w:rPr>
          <w:t>Estado del Mercado de Bonos Verdes</w:t>
        </w:r>
      </w:hyperlink>
    </w:p>
    <w:p w14:paraId="04C03417" w14:textId="189E787A" w:rsidR="00CC00A3" w:rsidRPr="00ED2AA6" w:rsidRDefault="00CC00A3" w:rsidP="00ED2AA6">
      <w:pPr>
        <w:pStyle w:val="Prrafodelista"/>
        <w:numPr>
          <w:ilvl w:val="1"/>
          <w:numId w:val="2"/>
        </w:numPr>
        <w:shd w:val="clear" w:color="auto" w:fill="FFFFFF"/>
        <w:spacing w:line="360" w:lineRule="auto"/>
        <w:rPr>
          <w:rFonts w:ascii="Candara" w:hAnsi="Candara" w:cs="Arial"/>
          <w:sz w:val="21"/>
          <w:szCs w:val="21"/>
        </w:rPr>
      </w:pPr>
      <w:proofErr w:type="spellStart"/>
      <w:r w:rsidRPr="00CC00A3">
        <w:rPr>
          <w:rFonts w:ascii="Candara" w:hAnsi="Candara" w:cs="Arial"/>
          <w:sz w:val="21"/>
          <w:szCs w:val="21"/>
        </w:rPr>
        <w:t>Climate</w:t>
      </w:r>
      <w:proofErr w:type="spellEnd"/>
      <w:r w:rsidRPr="00CC00A3">
        <w:rPr>
          <w:rFonts w:ascii="Candara" w:hAnsi="Candara" w:cs="Arial"/>
          <w:sz w:val="21"/>
          <w:szCs w:val="21"/>
        </w:rPr>
        <w:t xml:space="preserve"> Bonds </w:t>
      </w:r>
      <w:proofErr w:type="spellStart"/>
      <w:r w:rsidRPr="00CC00A3">
        <w:rPr>
          <w:rFonts w:ascii="Candara" w:hAnsi="Candara" w:cs="Arial"/>
          <w:sz w:val="21"/>
          <w:szCs w:val="21"/>
        </w:rPr>
        <w:t>Initiative</w:t>
      </w:r>
      <w:proofErr w:type="spellEnd"/>
      <w:r w:rsidRPr="00CC00A3">
        <w:rPr>
          <w:rFonts w:ascii="Candara" w:hAnsi="Candara" w:cs="Arial"/>
          <w:sz w:val="21"/>
          <w:szCs w:val="21"/>
        </w:rPr>
        <w:t>, 2020</w:t>
      </w:r>
    </w:p>
    <w:p w14:paraId="13879078" w14:textId="5BADBE82" w:rsidR="00CC00A3" w:rsidRPr="00CC00A3" w:rsidRDefault="003715E0" w:rsidP="00ED2AA6">
      <w:pPr>
        <w:pStyle w:val="Prrafodelista"/>
        <w:numPr>
          <w:ilvl w:val="0"/>
          <w:numId w:val="2"/>
        </w:numPr>
        <w:shd w:val="clear" w:color="auto" w:fill="FFFFFF"/>
        <w:spacing w:line="360" w:lineRule="auto"/>
        <w:rPr>
          <w:rFonts w:ascii="Candara" w:hAnsi="Candara" w:cs="Arial"/>
          <w:sz w:val="21"/>
          <w:szCs w:val="21"/>
        </w:rPr>
      </w:pPr>
      <w:hyperlink r:id="rId11" w:history="1">
        <w:r w:rsidR="00CC00A3" w:rsidRPr="00CC00A3">
          <w:rPr>
            <w:rStyle w:val="Hipervnculo"/>
            <w:rFonts w:ascii="Candara" w:hAnsi="Candara" w:cs="Arial"/>
            <w:b/>
            <w:bCs/>
            <w:sz w:val="21"/>
            <w:szCs w:val="21"/>
          </w:rPr>
          <w:t>Estado del Mercado de Finanzas Verdes en América Latina</w:t>
        </w:r>
      </w:hyperlink>
    </w:p>
    <w:p w14:paraId="40066262" w14:textId="728CE618" w:rsidR="00CC00A3" w:rsidRPr="00ED2AA6" w:rsidRDefault="00CC00A3" w:rsidP="00ED2AA6">
      <w:pPr>
        <w:pStyle w:val="Prrafodelista"/>
        <w:numPr>
          <w:ilvl w:val="1"/>
          <w:numId w:val="2"/>
        </w:numPr>
        <w:shd w:val="clear" w:color="auto" w:fill="FFFFFF"/>
        <w:spacing w:line="360" w:lineRule="auto"/>
        <w:rPr>
          <w:rFonts w:ascii="Candara" w:hAnsi="Candara" w:cs="Arial"/>
          <w:sz w:val="21"/>
          <w:szCs w:val="21"/>
          <w:lang w:val="en-US"/>
        </w:rPr>
      </w:pPr>
      <w:r w:rsidRPr="00CC00A3">
        <w:rPr>
          <w:rFonts w:ascii="Candara" w:hAnsi="Candara" w:cs="Arial"/>
          <w:sz w:val="21"/>
          <w:szCs w:val="21"/>
          <w:lang w:val="en-US"/>
        </w:rPr>
        <w:t>Climate Bonds Initiative, 2020</w:t>
      </w:r>
    </w:p>
    <w:p w14:paraId="432AD189" w14:textId="3EC5F53A" w:rsidR="00CC00A3" w:rsidRPr="00CC00A3" w:rsidRDefault="003715E0" w:rsidP="00ED2AA6">
      <w:pPr>
        <w:pStyle w:val="Prrafodelista"/>
        <w:numPr>
          <w:ilvl w:val="0"/>
          <w:numId w:val="2"/>
        </w:numPr>
        <w:shd w:val="clear" w:color="auto" w:fill="FFFFFF"/>
        <w:spacing w:line="360" w:lineRule="auto"/>
        <w:rPr>
          <w:rFonts w:ascii="Candara" w:hAnsi="Candara" w:cs="Arial"/>
          <w:sz w:val="21"/>
          <w:szCs w:val="21"/>
        </w:rPr>
      </w:pPr>
      <w:hyperlink r:id="rId12" w:history="1">
        <w:r w:rsidR="00CC00A3" w:rsidRPr="00CC00A3">
          <w:rPr>
            <w:rStyle w:val="Hipervnculo"/>
            <w:rFonts w:ascii="Candara" w:hAnsi="Candara" w:cs="Arial"/>
            <w:b/>
            <w:bCs/>
            <w:sz w:val="21"/>
            <w:szCs w:val="21"/>
          </w:rPr>
          <w:t>Financiando la Construcción Sustentable en México</w:t>
        </w:r>
      </w:hyperlink>
    </w:p>
    <w:p w14:paraId="22EB8212" w14:textId="35325938" w:rsidR="00CC00A3" w:rsidRPr="00ED2AA6" w:rsidRDefault="00CC00A3" w:rsidP="00ED2AA6">
      <w:pPr>
        <w:pStyle w:val="Prrafodelista"/>
        <w:numPr>
          <w:ilvl w:val="1"/>
          <w:numId w:val="2"/>
        </w:numPr>
        <w:shd w:val="clear" w:color="auto" w:fill="FFFFFF"/>
        <w:spacing w:line="360" w:lineRule="auto"/>
        <w:rPr>
          <w:rFonts w:ascii="Candara" w:hAnsi="Candara" w:cs="Arial"/>
          <w:sz w:val="21"/>
          <w:szCs w:val="21"/>
          <w:lang w:val="en-US"/>
        </w:rPr>
      </w:pPr>
      <w:r w:rsidRPr="00CC00A3">
        <w:rPr>
          <w:rFonts w:ascii="Candara" w:hAnsi="Candara" w:cs="Arial"/>
          <w:sz w:val="21"/>
          <w:szCs w:val="21"/>
          <w:lang w:val="en-US"/>
        </w:rPr>
        <w:t xml:space="preserve">Climate Bonds Initiative, 2020 </w:t>
      </w:r>
    </w:p>
    <w:p w14:paraId="04052497" w14:textId="44B901A1" w:rsidR="00CC00A3" w:rsidRPr="00ED2AA6" w:rsidRDefault="003715E0" w:rsidP="00ED2AA6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rPr>
          <w:rFonts w:ascii="Candara" w:eastAsia="Times New Roman" w:hAnsi="Candara" w:cs="Arial"/>
          <w:sz w:val="21"/>
          <w:szCs w:val="21"/>
          <w:lang w:val="en-US"/>
        </w:rPr>
      </w:pPr>
      <w:hyperlink r:id="rId13" w:history="1">
        <w:r w:rsidR="00CC00A3" w:rsidRPr="00CC00A3">
          <w:rPr>
            <w:rStyle w:val="Hipervnculo"/>
            <w:rFonts w:ascii="Candara" w:eastAsia="Times New Roman" w:hAnsi="Candara" w:cs="Arial"/>
            <w:b/>
            <w:bCs/>
            <w:sz w:val="21"/>
            <w:szCs w:val="21"/>
            <w:lang w:val="en-US"/>
          </w:rPr>
          <w:t>Five ways that ESG creates value: </w:t>
        </w:r>
      </w:hyperlink>
      <w:r w:rsidR="00CC00A3" w:rsidRPr="00CC00A3">
        <w:rPr>
          <w:rFonts w:ascii="Candara" w:eastAsia="Times New Roman" w:hAnsi="Candara" w:cs="Arial"/>
          <w:sz w:val="21"/>
          <w:szCs w:val="21"/>
          <w:lang w:val="en-US"/>
        </w:rPr>
        <w:t xml:space="preserve"> </w:t>
      </w:r>
    </w:p>
    <w:p w14:paraId="47F1B424" w14:textId="21734129" w:rsidR="00CC00A3" w:rsidRPr="00CC00A3" w:rsidRDefault="003715E0" w:rsidP="00ED2AA6">
      <w:pPr>
        <w:pStyle w:val="Prrafodelista"/>
        <w:numPr>
          <w:ilvl w:val="0"/>
          <w:numId w:val="2"/>
        </w:numPr>
        <w:shd w:val="clear" w:color="auto" w:fill="FFFFFF"/>
        <w:spacing w:line="360" w:lineRule="auto"/>
        <w:rPr>
          <w:rFonts w:ascii="Candara" w:hAnsi="Candara" w:cs="Arial"/>
          <w:sz w:val="21"/>
          <w:szCs w:val="21"/>
        </w:rPr>
      </w:pPr>
      <w:hyperlink r:id="rId14" w:history="1">
        <w:r w:rsidR="00CC00A3" w:rsidRPr="00CC00A3">
          <w:rPr>
            <w:rStyle w:val="Hipervnculo"/>
            <w:rFonts w:ascii="Candara" w:hAnsi="Candara" w:cs="Arial"/>
            <w:b/>
            <w:bCs/>
            <w:sz w:val="21"/>
            <w:szCs w:val="21"/>
          </w:rPr>
          <w:t xml:space="preserve">Guía de Bonos Verdes, Sociales y Sustentables en el Panel de </w:t>
        </w:r>
        <w:proofErr w:type="spellStart"/>
        <w:r w:rsidR="00CC00A3" w:rsidRPr="00CC00A3">
          <w:rPr>
            <w:rStyle w:val="Hipervnculo"/>
            <w:rFonts w:ascii="Candara" w:hAnsi="Candara" w:cs="Arial"/>
            <w:b/>
            <w:bCs/>
            <w:sz w:val="21"/>
            <w:szCs w:val="21"/>
          </w:rPr>
          <w:t>ByMA</w:t>
        </w:r>
        <w:proofErr w:type="spellEnd"/>
      </w:hyperlink>
    </w:p>
    <w:p w14:paraId="04E1D81B" w14:textId="3B950B51" w:rsidR="00CC00A3" w:rsidRPr="00ED2AA6" w:rsidRDefault="00CC00A3" w:rsidP="00ED2AA6">
      <w:pPr>
        <w:pStyle w:val="Prrafodelista"/>
        <w:numPr>
          <w:ilvl w:val="1"/>
          <w:numId w:val="2"/>
        </w:numPr>
        <w:shd w:val="clear" w:color="auto" w:fill="FFFFFF"/>
        <w:spacing w:line="360" w:lineRule="auto"/>
        <w:rPr>
          <w:rFonts w:ascii="Candara" w:hAnsi="Candara" w:cs="Arial"/>
          <w:sz w:val="21"/>
          <w:szCs w:val="21"/>
        </w:rPr>
      </w:pPr>
      <w:r w:rsidRPr="00CC00A3">
        <w:rPr>
          <w:rFonts w:ascii="Candara" w:hAnsi="Candara" w:cs="Arial"/>
          <w:sz w:val="21"/>
          <w:szCs w:val="21"/>
        </w:rPr>
        <w:t>Bolsa y Mercados Argentinos</w:t>
      </w:r>
    </w:p>
    <w:p w14:paraId="3AA251FE" w14:textId="6D75C136" w:rsidR="00CC00A3" w:rsidRPr="00CC00A3" w:rsidRDefault="003715E0" w:rsidP="00ED2AA6">
      <w:pPr>
        <w:pStyle w:val="Prrafodelista"/>
        <w:numPr>
          <w:ilvl w:val="0"/>
          <w:numId w:val="2"/>
        </w:numPr>
        <w:shd w:val="clear" w:color="auto" w:fill="FFFFFF"/>
        <w:spacing w:line="360" w:lineRule="auto"/>
        <w:rPr>
          <w:rFonts w:ascii="Candara" w:hAnsi="Candara" w:cs="Arial"/>
          <w:sz w:val="21"/>
          <w:szCs w:val="21"/>
        </w:rPr>
      </w:pPr>
      <w:hyperlink r:id="rId15" w:history="1">
        <w:r w:rsidR="00CC00A3" w:rsidRPr="00CC00A3">
          <w:rPr>
            <w:rStyle w:val="Hipervnculo"/>
            <w:rFonts w:ascii="Candara" w:hAnsi="Candara" w:cs="Arial"/>
            <w:b/>
            <w:bCs/>
            <w:sz w:val="21"/>
            <w:szCs w:val="21"/>
          </w:rPr>
          <w:t>Guía Práctica para la Integración ESG en deuda soberana</w:t>
        </w:r>
      </w:hyperlink>
    </w:p>
    <w:p w14:paraId="27E9EAD4" w14:textId="14DDEA8D" w:rsidR="00CC00A3" w:rsidRPr="00ED2AA6" w:rsidRDefault="00CC00A3" w:rsidP="00ED2AA6">
      <w:pPr>
        <w:pStyle w:val="Prrafodelista"/>
        <w:numPr>
          <w:ilvl w:val="1"/>
          <w:numId w:val="2"/>
        </w:numPr>
        <w:shd w:val="clear" w:color="auto" w:fill="FFFFFF"/>
        <w:spacing w:line="360" w:lineRule="auto"/>
        <w:rPr>
          <w:rFonts w:ascii="Candara" w:hAnsi="Candara" w:cs="Arial"/>
          <w:sz w:val="21"/>
          <w:szCs w:val="21"/>
        </w:rPr>
      </w:pPr>
      <w:r w:rsidRPr="00CC00A3">
        <w:rPr>
          <w:rFonts w:ascii="Candara" w:hAnsi="Candara" w:cs="Arial"/>
          <w:sz w:val="21"/>
          <w:szCs w:val="21"/>
        </w:rPr>
        <w:t>Principios de Inversión Responsable</w:t>
      </w:r>
    </w:p>
    <w:p w14:paraId="71F1A1F8" w14:textId="587A21B4" w:rsidR="00CC00A3" w:rsidRPr="00CC00A3" w:rsidRDefault="003715E0" w:rsidP="00ED2AA6">
      <w:pPr>
        <w:pStyle w:val="Prrafodelista"/>
        <w:numPr>
          <w:ilvl w:val="0"/>
          <w:numId w:val="2"/>
        </w:numPr>
        <w:shd w:val="clear" w:color="auto" w:fill="FFFFFF"/>
        <w:spacing w:line="360" w:lineRule="auto"/>
        <w:rPr>
          <w:rFonts w:ascii="Candara" w:hAnsi="Candara" w:cs="Arial"/>
          <w:sz w:val="21"/>
          <w:szCs w:val="21"/>
        </w:rPr>
      </w:pPr>
      <w:hyperlink r:id="rId16" w:history="1">
        <w:r w:rsidR="00CC00A3" w:rsidRPr="00CC00A3">
          <w:rPr>
            <w:rStyle w:val="Hipervnculo"/>
            <w:rFonts w:ascii="Candara" w:hAnsi="Candara" w:cs="Arial"/>
            <w:b/>
            <w:bCs/>
            <w:sz w:val="21"/>
            <w:szCs w:val="21"/>
          </w:rPr>
          <w:t>Introducción a la Inversión Responsable en Capital Privado</w:t>
        </w:r>
      </w:hyperlink>
    </w:p>
    <w:p w14:paraId="36BAD4D2" w14:textId="0B1E4A7D" w:rsidR="00CC00A3" w:rsidRPr="00ED2AA6" w:rsidRDefault="00CC00A3" w:rsidP="00ED2AA6">
      <w:pPr>
        <w:pStyle w:val="Prrafodelista"/>
        <w:numPr>
          <w:ilvl w:val="1"/>
          <w:numId w:val="2"/>
        </w:numPr>
        <w:shd w:val="clear" w:color="auto" w:fill="FFFFFF"/>
        <w:spacing w:line="360" w:lineRule="auto"/>
        <w:rPr>
          <w:rFonts w:ascii="Candara" w:hAnsi="Candara" w:cs="Arial"/>
          <w:sz w:val="21"/>
          <w:szCs w:val="21"/>
        </w:rPr>
      </w:pPr>
      <w:r w:rsidRPr="00CC00A3">
        <w:rPr>
          <w:rFonts w:ascii="Candara" w:hAnsi="Candara" w:cs="Arial"/>
          <w:sz w:val="21"/>
          <w:szCs w:val="21"/>
        </w:rPr>
        <w:t>Principios de Inversión Responsable</w:t>
      </w:r>
    </w:p>
    <w:p w14:paraId="1F3BDC4E" w14:textId="76FA0A86" w:rsidR="00CC00A3" w:rsidRPr="00ED2AA6" w:rsidRDefault="003715E0" w:rsidP="00ED2AA6">
      <w:pPr>
        <w:pStyle w:val="Prrafodelista"/>
        <w:numPr>
          <w:ilvl w:val="0"/>
          <w:numId w:val="2"/>
        </w:numPr>
        <w:shd w:val="clear" w:color="auto" w:fill="FFFFFF"/>
        <w:spacing w:after="100" w:afterAutospacing="1" w:line="360" w:lineRule="auto"/>
        <w:outlineLvl w:val="0"/>
        <w:rPr>
          <w:rFonts w:ascii="Candara" w:eastAsia="Times New Roman" w:hAnsi="Candara" w:cs="Calibri"/>
          <w:kern w:val="36"/>
          <w:sz w:val="21"/>
          <w:szCs w:val="21"/>
        </w:rPr>
      </w:pPr>
      <w:hyperlink r:id="rId17" w:history="1">
        <w:r w:rsidR="00CC00A3" w:rsidRPr="00CC00A3">
          <w:rPr>
            <w:rStyle w:val="Hipervnculo"/>
            <w:rFonts w:ascii="Candara" w:eastAsia="Times New Roman" w:hAnsi="Candara" w:cs="Calibri"/>
            <w:b/>
            <w:bCs/>
            <w:kern w:val="36"/>
            <w:sz w:val="21"/>
            <w:szCs w:val="21"/>
          </w:rPr>
          <w:t>La economía del cambio climático en la Argentina: Primera aproximación</w:t>
        </w:r>
      </w:hyperlink>
    </w:p>
    <w:p w14:paraId="40DB6299" w14:textId="0E44AFF2" w:rsidR="00CC00A3" w:rsidRPr="00CC00A3" w:rsidRDefault="003715E0" w:rsidP="00ED2AA6">
      <w:pPr>
        <w:pStyle w:val="Prrafodelista"/>
        <w:numPr>
          <w:ilvl w:val="0"/>
          <w:numId w:val="2"/>
        </w:numPr>
        <w:shd w:val="clear" w:color="auto" w:fill="FFFFFF"/>
        <w:spacing w:line="360" w:lineRule="auto"/>
        <w:rPr>
          <w:rFonts w:ascii="Candara" w:hAnsi="Candara" w:cs="Arial"/>
          <w:sz w:val="21"/>
          <w:szCs w:val="21"/>
        </w:rPr>
      </w:pPr>
      <w:hyperlink r:id="rId18" w:history="1">
        <w:r w:rsidR="00CC00A3" w:rsidRPr="00CC00A3">
          <w:rPr>
            <w:rStyle w:val="Hipervnculo"/>
            <w:rFonts w:ascii="Candara" w:hAnsi="Candara" w:cs="Arial"/>
            <w:b/>
            <w:bCs/>
            <w:sz w:val="21"/>
            <w:szCs w:val="21"/>
          </w:rPr>
          <w:t>Nota Técnica sobre el Impuesto al Carbono en Argentina</w:t>
        </w:r>
      </w:hyperlink>
    </w:p>
    <w:p w14:paraId="6DD22879" w14:textId="3DD8467B" w:rsidR="00CC00A3" w:rsidRPr="00ED2AA6" w:rsidRDefault="00CC00A3" w:rsidP="00ED2AA6">
      <w:pPr>
        <w:pStyle w:val="Prrafodelista"/>
        <w:numPr>
          <w:ilvl w:val="1"/>
          <w:numId w:val="2"/>
        </w:numPr>
        <w:shd w:val="clear" w:color="auto" w:fill="FFFFFF"/>
        <w:spacing w:line="360" w:lineRule="auto"/>
        <w:rPr>
          <w:rFonts w:ascii="Candara" w:hAnsi="Candara" w:cs="Arial"/>
          <w:sz w:val="21"/>
          <w:szCs w:val="21"/>
        </w:rPr>
      </w:pPr>
      <w:r w:rsidRPr="00CC00A3">
        <w:rPr>
          <w:rFonts w:ascii="Candara" w:hAnsi="Candara" w:cs="Arial"/>
          <w:sz w:val="21"/>
          <w:szCs w:val="21"/>
        </w:rPr>
        <w:t>Genesis y MÉXICO2, 2021</w:t>
      </w:r>
    </w:p>
    <w:p w14:paraId="4B5716E7" w14:textId="495FF9CC" w:rsidR="00CC00A3" w:rsidRPr="00ED2AA6" w:rsidRDefault="003715E0" w:rsidP="00ED2AA6">
      <w:pPr>
        <w:pStyle w:val="Prrafodelista"/>
        <w:numPr>
          <w:ilvl w:val="0"/>
          <w:numId w:val="2"/>
        </w:numPr>
        <w:shd w:val="clear" w:color="auto" w:fill="FFFFFF"/>
        <w:spacing w:after="100" w:afterAutospacing="1" w:line="360" w:lineRule="auto"/>
        <w:outlineLvl w:val="0"/>
        <w:rPr>
          <w:rFonts w:ascii="Candara" w:eastAsia="Times New Roman" w:hAnsi="Candara" w:cs="Calibri"/>
          <w:kern w:val="36"/>
          <w:sz w:val="21"/>
          <w:szCs w:val="21"/>
        </w:rPr>
      </w:pPr>
      <w:hyperlink r:id="rId19" w:history="1">
        <w:r w:rsidR="00CC00A3" w:rsidRPr="00CC00A3">
          <w:rPr>
            <w:rStyle w:val="Hipervnculo"/>
            <w:rFonts w:ascii="Candara" w:eastAsia="Times New Roman" w:hAnsi="Candara" w:cs="Calibri"/>
            <w:b/>
            <w:bCs/>
            <w:kern w:val="36"/>
            <w:sz w:val="21"/>
            <w:szCs w:val="21"/>
          </w:rPr>
          <w:t>Principios de Banca Responsable:</w:t>
        </w:r>
        <w:r w:rsidR="00CC00A3" w:rsidRPr="00CC00A3">
          <w:rPr>
            <w:rStyle w:val="Hipervnculo"/>
            <w:rFonts w:ascii="Candara" w:eastAsia="Times New Roman" w:hAnsi="Candara" w:cs="Calibri"/>
            <w:kern w:val="36"/>
            <w:sz w:val="21"/>
            <w:szCs w:val="21"/>
          </w:rPr>
          <w:t> </w:t>
        </w:r>
      </w:hyperlink>
      <w:r w:rsidR="00CC00A3" w:rsidRPr="00CC00A3">
        <w:rPr>
          <w:rFonts w:ascii="Candara" w:eastAsia="Times New Roman" w:hAnsi="Candara" w:cs="Calibri"/>
          <w:kern w:val="36"/>
          <w:sz w:val="21"/>
          <w:szCs w:val="21"/>
        </w:rPr>
        <w:t xml:space="preserve"> </w:t>
      </w:r>
    </w:p>
    <w:p w14:paraId="16F44F02" w14:textId="5DE4BB21" w:rsidR="00CC00A3" w:rsidRPr="00CC00A3" w:rsidRDefault="003715E0" w:rsidP="00ED2AA6">
      <w:pPr>
        <w:pStyle w:val="Prrafodelista"/>
        <w:numPr>
          <w:ilvl w:val="0"/>
          <w:numId w:val="2"/>
        </w:numPr>
        <w:shd w:val="clear" w:color="auto" w:fill="FFFFFF"/>
        <w:spacing w:line="360" w:lineRule="auto"/>
        <w:rPr>
          <w:rFonts w:ascii="Candara" w:hAnsi="Candara" w:cs="Arial"/>
          <w:sz w:val="21"/>
          <w:szCs w:val="21"/>
        </w:rPr>
      </w:pPr>
      <w:hyperlink r:id="rId20" w:history="1">
        <w:proofErr w:type="spellStart"/>
        <w:r w:rsidR="00CC00A3" w:rsidRPr="00CC00A3">
          <w:rPr>
            <w:rStyle w:val="Hipervnculo"/>
            <w:rFonts w:ascii="Candara" w:hAnsi="Candara" w:cs="Arial"/>
            <w:b/>
            <w:bCs/>
            <w:sz w:val="21"/>
            <w:szCs w:val="21"/>
          </w:rPr>
          <w:t>The</w:t>
        </w:r>
        <w:proofErr w:type="spellEnd"/>
        <w:r w:rsidR="00CC00A3" w:rsidRPr="00CC00A3">
          <w:rPr>
            <w:rStyle w:val="Hipervnculo"/>
            <w:rFonts w:ascii="Candara" w:hAnsi="Candara" w:cs="Arial"/>
            <w:b/>
            <w:bCs/>
            <w:sz w:val="21"/>
            <w:szCs w:val="21"/>
          </w:rPr>
          <w:t xml:space="preserve"> Green </w:t>
        </w:r>
        <w:proofErr w:type="spellStart"/>
        <w:r w:rsidR="00CC00A3" w:rsidRPr="00CC00A3">
          <w:rPr>
            <w:rStyle w:val="Hipervnculo"/>
            <w:rFonts w:ascii="Candara" w:hAnsi="Candara" w:cs="Arial"/>
            <w:b/>
            <w:bCs/>
            <w:sz w:val="21"/>
            <w:szCs w:val="21"/>
          </w:rPr>
          <w:t>Swan</w:t>
        </w:r>
        <w:proofErr w:type="spellEnd"/>
        <w:r w:rsidR="00CC00A3" w:rsidRPr="00CC00A3">
          <w:rPr>
            <w:rStyle w:val="Hipervnculo"/>
            <w:rFonts w:ascii="Candara" w:hAnsi="Candara" w:cs="Arial"/>
            <w:b/>
            <w:bCs/>
            <w:sz w:val="21"/>
            <w:szCs w:val="21"/>
          </w:rPr>
          <w:t xml:space="preserve"> / El Cisne Verde</w:t>
        </w:r>
      </w:hyperlink>
    </w:p>
    <w:p w14:paraId="6573B0D8" w14:textId="0D8EB025" w:rsidR="00CC00A3" w:rsidRPr="00ED2AA6" w:rsidRDefault="00CC00A3" w:rsidP="00ED2AA6">
      <w:pPr>
        <w:pStyle w:val="Prrafodelista"/>
        <w:numPr>
          <w:ilvl w:val="1"/>
          <w:numId w:val="2"/>
        </w:numPr>
        <w:shd w:val="clear" w:color="auto" w:fill="FFFFFF"/>
        <w:spacing w:line="360" w:lineRule="auto"/>
        <w:rPr>
          <w:rFonts w:ascii="Candara" w:hAnsi="Candara" w:cs="Arial"/>
          <w:sz w:val="21"/>
          <w:szCs w:val="21"/>
        </w:rPr>
      </w:pPr>
      <w:r w:rsidRPr="00CC00A3">
        <w:rPr>
          <w:rFonts w:ascii="Candara" w:hAnsi="Candara" w:cs="Arial"/>
          <w:sz w:val="21"/>
          <w:szCs w:val="21"/>
        </w:rPr>
        <w:t xml:space="preserve">Bank </w:t>
      </w:r>
      <w:proofErr w:type="spellStart"/>
      <w:r w:rsidRPr="00CC00A3">
        <w:rPr>
          <w:rFonts w:ascii="Candara" w:hAnsi="Candara" w:cs="Arial"/>
          <w:sz w:val="21"/>
          <w:szCs w:val="21"/>
        </w:rPr>
        <w:t>of</w:t>
      </w:r>
      <w:proofErr w:type="spellEnd"/>
      <w:r w:rsidRPr="00CC00A3">
        <w:rPr>
          <w:rFonts w:ascii="Candara" w:hAnsi="Candara" w:cs="Arial"/>
          <w:sz w:val="21"/>
          <w:szCs w:val="21"/>
        </w:rPr>
        <w:t xml:space="preserve"> International </w:t>
      </w:r>
      <w:proofErr w:type="spellStart"/>
      <w:r w:rsidRPr="00CC00A3">
        <w:rPr>
          <w:rFonts w:ascii="Candara" w:hAnsi="Candara" w:cs="Arial"/>
          <w:sz w:val="21"/>
          <w:szCs w:val="21"/>
        </w:rPr>
        <w:t>Settlements</w:t>
      </w:r>
      <w:proofErr w:type="spellEnd"/>
      <w:r w:rsidRPr="00CC00A3">
        <w:rPr>
          <w:rFonts w:ascii="Candara" w:hAnsi="Candara" w:cs="Arial"/>
          <w:sz w:val="21"/>
          <w:szCs w:val="21"/>
        </w:rPr>
        <w:t xml:space="preserve"> / Banco Internacional de Pagos, 2019</w:t>
      </w:r>
    </w:p>
    <w:p w14:paraId="53D40E37" w14:textId="47E76858" w:rsidR="00CC00A3" w:rsidRPr="00CC00A3" w:rsidRDefault="003715E0" w:rsidP="00ED2AA6">
      <w:pPr>
        <w:pStyle w:val="Prrafodelista"/>
        <w:numPr>
          <w:ilvl w:val="0"/>
          <w:numId w:val="2"/>
        </w:numPr>
        <w:shd w:val="clear" w:color="auto" w:fill="FFFFFF"/>
        <w:spacing w:line="360" w:lineRule="auto"/>
        <w:rPr>
          <w:rFonts w:ascii="Candara" w:hAnsi="Candara" w:cs="Arial"/>
          <w:sz w:val="21"/>
          <w:szCs w:val="21"/>
        </w:rPr>
      </w:pPr>
      <w:hyperlink r:id="rId21" w:history="1">
        <w:r w:rsidR="00CC00A3" w:rsidRPr="00CC00A3">
          <w:rPr>
            <w:rStyle w:val="Hipervnculo"/>
            <w:rFonts w:ascii="Candara" w:hAnsi="Candara" w:cs="Arial"/>
            <w:b/>
            <w:bCs/>
            <w:sz w:val="21"/>
            <w:szCs w:val="21"/>
          </w:rPr>
          <w:t xml:space="preserve">Perfil de Argentina en </w:t>
        </w:r>
        <w:proofErr w:type="spellStart"/>
        <w:r w:rsidR="00CC00A3" w:rsidRPr="00CC00A3">
          <w:rPr>
            <w:rStyle w:val="Hipervnculo"/>
            <w:rFonts w:ascii="Candara" w:hAnsi="Candara" w:cs="Arial"/>
            <w:b/>
            <w:bCs/>
            <w:sz w:val="21"/>
            <w:szCs w:val="21"/>
          </w:rPr>
          <w:t>Climatescope</w:t>
        </w:r>
        <w:proofErr w:type="spellEnd"/>
      </w:hyperlink>
    </w:p>
    <w:p w14:paraId="1250483A" w14:textId="24D87A25" w:rsidR="00CC00A3" w:rsidRPr="00ED2AA6" w:rsidRDefault="00CC00A3" w:rsidP="00ED2AA6">
      <w:pPr>
        <w:pStyle w:val="Prrafodelista"/>
        <w:numPr>
          <w:ilvl w:val="1"/>
          <w:numId w:val="2"/>
        </w:numPr>
        <w:shd w:val="clear" w:color="auto" w:fill="FFFFFF"/>
        <w:spacing w:line="360" w:lineRule="auto"/>
        <w:rPr>
          <w:rFonts w:ascii="Candara" w:hAnsi="Candara" w:cs="Arial"/>
          <w:sz w:val="21"/>
          <w:szCs w:val="21"/>
        </w:rPr>
      </w:pPr>
      <w:r w:rsidRPr="00CC00A3">
        <w:rPr>
          <w:rFonts w:ascii="Candara" w:hAnsi="Candara" w:cs="Arial"/>
          <w:sz w:val="21"/>
          <w:szCs w:val="21"/>
        </w:rPr>
        <w:t xml:space="preserve">Bloomberg – New Energy </w:t>
      </w:r>
      <w:proofErr w:type="spellStart"/>
      <w:r w:rsidRPr="00CC00A3">
        <w:rPr>
          <w:rFonts w:ascii="Candara" w:hAnsi="Candara" w:cs="Arial"/>
          <w:sz w:val="21"/>
          <w:szCs w:val="21"/>
        </w:rPr>
        <w:t>Finance</w:t>
      </w:r>
      <w:proofErr w:type="spellEnd"/>
    </w:p>
    <w:p w14:paraId="31214420" w14:textId="01A65921" w:rsidR="00ED2AA6" w:rsidRPr="00ED2AA6" w:rsidRDefault="003715E0" w:rsidP="00ED2AA6">
      <w:pPr>
        <w:pStyle w:val="Prrafodelista"/>
        <w:numPr>
          <w:ilvl w:val="0"/>
          <w:numId w:val="2"/>
        </w:numPr>
        <w:shd w:val="clear" w:color="auto" w:fill="FFFFFF"/>
        <w:spacing w:after="100" w:afterAutospacing="1" w:line="360" w:lineRule="auto"/>
        <w:outlineLvl w:val="0"/>
        <w:rPr>
          <w:rFonts w:ascii="Candara" w:eastAsia="Times New Roman" w:hAnsi="Candara" w:cs="Calibri"/>
          <w:kern w:val="36"/>
          <w:sz w:val="21"/>
          <w:szCs w:val="21"/>
        </w:rPr>
      </w:pPr>
      <w:hyperlink r:id="rId22" w:history="1">
        <w:r w:rsidR="00CC00A3" w:rsidRPr="00ED2AA6">
          <w:rPr>
            <w:rStyle w:val="Hipervnculo"/>
            <w:rFonts w:ascii="Candara" w:eastAsia="Times New Roman" w:hAnsi="Candara" w:cs="Calibri"/>
            <w:b/>
            <w:bCs/>
            <w:kern w:val="36"/>
            <w:sz w:val="21"/>
            <w:szCs w:val="21"/>
          </w:rPr>
          <w:t>Principios de Bonos Verdes</w:t>
        </w:r>
      </w:hyperlink>
    </w:p>
    <w:p w14:paraId="38BBC166" w14:textId="42E156EE" w:rsidR="00CC00A3" w:rsidRPr="00ED2AA6" w:rsidRDefault="003715E0" w:rsidP="00ED2AA6">
      <w:pPr>
        <w:pStyle w:val="Prrafodelista"/>
        <w:numPr>
          <w:ilvl w:val="0"/>
          <w:numId w:val="2"/>
        </w:numPr>
        <w:shd w:val="clear" w:color="auto" w:fill="FFFFFF"/>
        <w:spacing w:after="450" w:line="360" w:lineRule="auto"/>
        <w:outlineLvl w:val="0"/>
        <w:rPr>
          <w:rFonts w:ascii="Candara" w:eastAsia="Times New Roman" w:hAnsi="Candara" w:cs="Calibri"/>
          <w:kern w:val="36"/>
          <w:sz w:val="21"/>
          <w:szCs w:val="21"/>
          <w:lang w:val="en-US"/>
        </w:rPr>
      </w:pPr>
      <w:hyperlink r:id="rId23" w:history="1">
        <w:r w:rsidR="00CC00A3" w:rsidRPr="00ED2AA6">
          <w:rPr>
            <w:rStyle w:val="Hipervnculo"/>
            <w:rFonts w:ascii="Candara" w:eastAsia="Times New Roman" w:hAnsi="Candara" w:cs="Calibri"/>
            <w:b/>
            <w:bCs/>
            <w:spacing w:val="15"/>
            <w:kern w:val="36"/>
            <w:sz w:val="21"/>
            <w:szCs w:val="21"/>
            <w:lang w:val="en-US"/>
          </w:rPr>
          <w:t>The evolution of sustainable finance</w:t>
        </w:r>
      </w:hyperlink>
      <w:r w:rsidR="00ED2AA6" w:rsidRPr="00CC00A3">
        <w:rPr>
          <w:rFonts w:ascii="Candara" w:eastAsia="Times New Roman" w:hAnsi="Candara" w:cs="Calibri"/>
          <w:kern w:val="36"/>
          <w:sz w:val="21"/>
          <w:szCs w:val="21"/>
          <w:lang w:val="en-US"/>
        </w:rPr>
        <w:t xml:space="preserve"> </w:t>
      </w:r>
    </w:p>
    <w:p w14:paraId="37258688" w14:textId="5DB2277B" w:rsidR="00CC00A3" w:rsidRPr="00ED2AA6" w:rsidRDefault="003715E0" w:rsidP="00ED2AA6">
      <w:pPr>
        <w:pStyle w:val="Prrafodelista"/>
        <w:numPr>
          <w:ilvl w:val="0"/>
          <w:numId w:val="2"/>
        </w:numPr>
        <w:shd w:val="clear" w:color="auto" w:fill="FFFFFF"/>
        <w:spacing w:after="300" w:line="360" w:lineRule="auto"/>
        <w:textAlignment w:val="baseline"/>
        <w:outlineLvl w:val="0"/>
        <w:rPr>
          <w:rFonts w:ascii="Candara" w:eastAsia="Times New Roman" w:hAnsi="Candara" w:cs="Calibri"/>
          <w:b/>
          <w:bCs/>
          <w:kern w:val="36"/>
          <w:sz w:val="21"/>
          <w:szCs w:val="21"/>
          <w:lang w:val="en-US"/>
        </w:rPr>
      </w:pPr>
      <w:hyperlink r:id="rId24" w:history="1">
        <w:r w:rsidR="00CC00A3" w:rsidRPr="00ED2AA6">
          <w:rPr>
            <w:rStyle w:val="Hipervnculo"/>
            <w:rFonts w:ascii="Candara" w:eastAsia="Times New Roman" w:hAnsi="Candara" w:cs="Calibri"/>
            <w:b/>
            <w:bCs/>
            <w:kern w:val="36"/>
            <w:sz w:val="21"/>
            <w:szCs w:val="21"/>
            <w:lang w:val="en-US"/>
          </w:rPr>
          <w:t>Transforming our world: the 2030 Agenda for Sustainable Development</w:t>
        </w:r>
      </w:hyperlink>
      <w:r w:rsidR="00ED2AA6" w:rsidRPr="00ED2AA6">
        <w:rPr>
          <w:rFonts w:ascii="Candara" w:eastAsia="Times New Roman" w:hAnsi="Candara" w:cs="Calibri"/>
          <w:b/>
          <w:bCs/>
          <w:kern w:val="36"/>
          <w:sz w:val="21"/>
          <w:szCs w:val="21"/>
          <w:lang w:val="en-US"/>
        </w:rPr>
        <w:t xml:space="preserve"> </w:t>
      </w:r>
    </w:p>
    <w:p w14:paraId="085D8903" w14:textId="64AA2958" w:rsidR="00146528" w:rsidRPr="00CC00A3" w:rsidRDefault="00146528" w:rsidP="00ED2AA6">
      <w:pPr>
        <w:shd w:val="clear" w:color="auto" w:fill="FFFFFF"/>
        <w:spacing w:after="100" w:afterAutospacing="1" w:line="360" w:lineRule="auto"/>
        <w:outlineLvl w:val="0"/>
        <w:rPr>
          <w:rFonts w:ascii="Candara" w:eastAsia="Times New Roman" w:hAnsi="Candara" w:cs="Calibri"/>
          <w:kern w:val="36"/>
          <w:sz w:val="21"/>
          <w:szCs w:val="21"/>
          <w:lang w:val="en-US"/>
        </w:rPr>
      </w:pPr>
    </w:p>
    <w:p w14:paraId="075DDDDC" w14:textId="4A8E86AE" w:rsidR="00146528" w:rsidRPr="00F63C38" w:rsidRDefault="00F63C38" w:rsidP="00F63C38">
      <w:pPr>
        <w:pStyle w:val="Prrafodelista"/>
        <w:shd w:val="clear" w:color="auto" w:fill="FFFFFF"/>
        <w:spacing w:after="100" w:afterAutospacing="1" w:line="360" w:lineRule="auto"/>
        <w:outlineLvl w:val="0"/>
        <w:rPr>
          <w:rFonts w:ascii="Candara" w:eastAsia="Times New Roman" w:hAnsi="Candara" w:cs="Calibri"/>
          <w:b/>
          <w:bCs/>
          <w:kern w:val="36"/>
          <w:sz w:val="21"/>
          <w:szCs w:val="21"/>
          <w:u w:val="single"/>
          <w:lang w:val="en-US"/>
        </w:rPr>
      </w:pPr>
      <w:r w:rsidRPr="00F63C38">
        <w:rPr>
          <w:rFonts w:ascii="Candara" w:eastAsia="Times New Roman" w:hAnsi="Candara" w:cs="Calibri"/>
          <w:b/>
          <w:bCs/>
          <w:kern w:val="36"/>
          <w:sz w:val="21"/>
          <w:szCs w:val="21"/>
          <w:u w:val="single"/>
          <w:lang w:val="en-US"/>
        </w:rPr>
        <w:t>SITIOS</w:t>
      </w:r>
    </w:p>
    <w:p w14:paraId="3714EE84" w14:textId="603B2194" w:rsidR="00146528" w:rsidRPr="00CC00A3" w:rsidRDefault="003715E0" w:rsidP="00ED2AA6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360" w:lineRule="auto"/>
        <w:outlineLvl w:val="0"/>
        <w:rPr>
          <w:rFonts w:ascii="Candara" w:eastAsia="Times New Roman" w:hAnsi="Candara" w:cs="Calibri"/>
          <w:kern w:val="36"/>
          <w:sz w:val="21"/>
          <w:szCs w:val="21"/>
          <w:lang w:val="en-US"/>
        </w:rPr>
      </w:pPr>
      <w:hyperlink r:id="rId25" w:history="1">
        <w:r w:rsidR="00146528" w:rsidRPr="00ED2AA6">
          <w:rPr>
            <w:rStyle w:val="Hipervnculo"/>
            <w:rFonts w:ascii="Candara" w:eastAsia="Times New Roman" w:hAnsi="Candara" w:cs="Calibri"/>
            <w:b/>
            <w:bCs/>
            <w:kern w:val="36"/>
            <w:sz w:val="21"/>
            <w:szCs w:val="21"/>
            <w:lang w:val="en-US"/>
          </w:rPr>
          <w:t>International Carbon Action Partnership</w:t>
        </w:r>
      </w:hyperlink>
      <w:r w:rsidR="00ED2AA6" w:rsidRPr="00CC00A3">
        <w:rPr>
          <w:rFonts w:ascii="Candara" w:eastAsia="Times New Roman" w:hAnsi="Candara" w:cs="Calibri"/>
          <w:kern w:val="36"/>
          <w:sz w:val="21"/>
          <w:szCs w:val="21"/>
          <w:lang w:val="en-US"/>
        </w:rPr>
        <w:t xml:space="preserve"> </w:t>
      </w:r>
    </w:p>
    <w:p w14:paraId="390F18E1" w14:textId="7DC63C66" w:rsidR="00146528" w:rsidRPr="00CC00A3" w:rsidRDefault="003715E0" w:rsidP="00ED2AA6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360" w:lineRule="auto"/>
        <w:outlineLvl w:val="0"/>
        <w:rPr>
          <w:rFonts w:ascii="Candara" w:eastAsia="Times New Roman" w:hAnsi="Candara" w:cs="Calibri"/>
          <w:kern w:val="36"/>
          <w:sz w:val="21"/>
          <w:szCs w:val="21"/>
          <w:u w:val="single"/>
        </w:rPr>
      </w:pPr>
      <w:hyperlink r:id="rId26" w:history="1">
        <w:proofErr w:type="spellStart"/>
        <w:r w:rsidR="00146528" w:rsidRPr="00ED2AA6">
          <w:rPr>
            <w:rStyle w:val="Hipervnculo"/>
            <w:rFonts w:ascii="Candara" w:eastAsia="Times New Roman" w:hAnsi="Candara" w:cs="Calibri"/>
            <w:b/>
            <w:bCs/>
            <w:kern w:val="36"/>
            <w:sz w:val="21"/>
            <w:szCs w:val="21"/>
          </w:rPr>
          <w:t>Climate</w:t>
        </w:r>
        <w:proofErr w:type="spellEnd"/>
        <w:r w:rsidR="00146528" w:rsidRPr="00ED2AA6">
          <w:rPr>
            <w:rStyle w:val="Hipervnculo"/>
            <w:rFonts w:ascii="Candara" w:eastAsia="Times New Roman" w:hAnsi="Candara" w:cs="Calibri"/>
            <w:b/>
            <w:bCs/>
            <w:kern w:val="36"/>
            <w:sz w:val="21"/>
            <w:szCs w:val="21"/>
          </w:rPr>
          <w:t xml:space="preserve"> Bonds</w:t>
        </w:r>
      </w:hyperlink>
    </w:p>
    <w:p w14:paraId="6E5B99E1" w14:textId="671C0DF0" w:rsidR="000266F1" w:rsidRDefault="003715E0" w:rsidP="00ED2AA6">
      <w:pPr>
        <w:pStyle w:val="Prrafodelista"/>
        <w:numPr>
          <w:ilvl w:val="0"/>
          <w:numId w:val="1"/>
        </w:numPr>
        <w:shd w:val="clear" w:color="auto" w:fill="FFFFFF"/>
        <w:spacing w:line="360" w:lineRule="auto"/>
      </w:pPr>
      <w:hyperlink r:id="rId27" w:history="1">
        <w:r w:rsidR="008406C3" w:rsidRPr="00ED2AA6">
          <w:rPr>
            <w:rStyle w:val="Hipervnculo"/>
            <w:rFonts w:ascii="Candara" w:hAnsi="Candara" w:cs="Arial"/>
            <w:b/>
            <w:bCs/>
            <w:sz w:val="21"/>
            <w:szCs w:val="21"/>
          </w:rPr>
          <w:t>Principios de Inversión Responsable</w:t>
        </w:r>
      </w:hyperlink>
      <w:r w:rsidR="00ED2AA6" w:rsidRPr="00CC00A3">
        <w:t xml:space="preserve"> </w:t>
      </w:r>
    </w:p>
    <w:p w14:paraId="3A4F9FFB" w14:textId="22237B28" w:rsidR="00F63C38" w:rsidRPr="00F63C38" w:rsidRDefault="00F63C38" w:rsidP="00F63C38">
      <w:pPr>
        <w:shd w:val="clear" w:color="auto" w:fill="FFFFFF"/>
        <w:spacing w:line="360" w:lineRule="auto"/>
        <w:rPr>
          <w:b/>
          <w:bCs/>
          <w:u w:val="single"/>
        </w:rPr>
      </w:pPr>
      <w:r w:rsidRPr="00F63C38">
        <w:rPr>
          <w:b/>
          <w:bCs/>
          <w:u w:val="single"/>
        </w:rPr>
        <w:lastRenderedPageBreak/>
        <w:t>PODCASTS</w:t>
      </w:r>
    </w:p>
    <w:p w14:paraId="7723EF23" w14:textId="77777777" w:rsidR="00F63C38" w:rsidRDefault="00F63C38" w:rsidP="00F63C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En Voz de... CEMEX y FUNO:  Factores ESG, claves para elevar los estándares sociales y ambientales de las empresas en México</w:t>
      </w:r>
    </w:p>
    <w:p w14:paraId="389A0E9F" w14:textId="77777777" w:rsidR="00F63C38" w:rsidRDefault="00F63C38" w:rsidP="00F63C3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Bolsa Mexicana, el podcast, 2020</w:t>
      </w:r>
    </w:p>
    <w:p w14:paraId="7508CE28" w14:textId="42F517C9" w:rsidR="00F63C38" w:rsidRDefault="00F63C38" w:rsidP="00F63C38">
      <w:pPr>
        <w:shd w:val="clear" w:color="auto" w:fill="FFFFFF"/>
        <w:rPr>
          <w:rFonts w:ascii="Arial" w:hAnsi="Arial" w:cs="Arial"/>
          <w:color w:val="222222"/>
        </w:rPr>
      </w:pPr>
      <w:hyperlink r:id="rId28" w:tgtFrame="_blank" w:history="1">
        <w:r>
          <w:rPr>
            <w:rStyle w:val="Hipervnculo"/>
            <w:rFonts w:ascii="Arial" w:hAnsi="Arial" w:cs="Arial"/>
            <w:color w:val="1155CC"/>
          </w:rPr>
          <w:t>https://open.spotify.com/episode/22kfgg6bSMD29Y0tEvxO70</w:t>
        </w:r>
      </w:hyperlink>
      <w:r>
        <w:rPr>
          <w:rFonts w:ascii="Arial" w:hAnsi="Arial" w:cs="Arial"/>
          <w:color w:val="222222"/>
        </w:rPr>
        <w:t> </w:t>
      </w:r>
    </w:p>
    <w:p w14:paraId="6DD9C885" w14:textId="77777777" w:rsidR="00F63C38" w:rsidRDefault="00F63C38" w:rsidP="00F63C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En Voz de... Banorte: Criterios ambientales y sociales, el futuro de las empresas</w:t>
      </w:r>
    </w:p>
    <w:p w14:paraId="56EE770C" w14:textId="77777777" w:rsidR="00F63C38" w:rsidRDefault="00F63C38" w:rsidP="00F63C3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Bolsa Mexicana, el podcast, 2020</w:t>
      </w:r>
    </w:p>
    <w:p w14:paraId="37011218" w14:textId="075BC833" w:rsidR="00F63C38" w:rsidRDefault="00F63C38" w:rsidP="00F63C38">
      <w:pPr>
        <w:shd w:val="clear" w:color="auto" w:fill="FFFFFF"/>
        <w:rPr>
          <w:rFonts w:ascii="Arial" w:hAnsi="Arial" w:cs="Arial"/>
          <w:color w:val="222222"/>
        </w:rPr>
      </w:pPr>
      <w:hyperlink r:id="rId29" w:tgtFrame="_blank" w:history="1">
        <w:r>
          <w:rPr>
            <w:rStyle w:val="Hipervnculo"/>
            <w:rFonts w:ascii="Arial" w:hAnsi="Arial" w:cs="Arial"/>
            <w:color w:val="1155CC"/>
          </w:rPr>
          <w:t>https://open.spotify.com/episode/4XNNhXfNIS0TQ2iaPC1Egi</w:t>
        </w:r>
      </w:hyperlink>
    </w:p>
    <w:p w14:paraId="3F1FE8ED" w14:textId="77777777" w:rsidR="00F63C38" w:rsidRPr="00F63C38" w:rsidRDefault="00F63C38" w:rsidP="00F63C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lang w:val="en-US"/>
        </w:rPr>
      </w:pPr>
      <w:r w:rsidRPr="00F63C38">
        <w:rPr>
          <w:rFonts w:ascii="Arial" w:hAnsi="Arial" w:cs="Arial"/>
          <w:b/>
          <w:bCs/>
          <w:color w:val="222222"/>
          <w:lang w:val="en-US"/>
        </w:rPr>
        <w:t>ESG Insider: A podcast from S&amp;P Global</w:t>
      </w:r>
    </w:p>
    <w:p w14:paraId="4637AD81" w14:textId="77777777" w:rsidR="00F63C38" w:rsidRDefault="00F63C38" w:rsidP="00F63C3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S&amp;P Global</w:t>
      </w:r>
    </w:p>
    <w:p w14:paraId="61080CCC" w14:textId="77777777" w:rsidR="00F63C38" w:rsidRDefault="00F63C38" w:rsidP="00F63C38">
      <w:pPr>
        <w:shd w:val="clear" w:color="auto" w:fill="FFFFFF"/>
        <w:rPr>
          <w:rFonts w:ascii="Arial" w:hAnsi="Arial" w:cs="Arial"/>
          <w:color w:val="222222"/>
        </w:rPr>
      </w:pPr>
      <w:hyperlink r:id="rId30" w:tgtFrame="_blank" w:history="1">
        <w:r>
          <w:rPr>
            <w:rStyle w:val="Hipervnculo"/>
            <w:rFonts w:ascii="Arial" w:hAnsi="Arial" w:cs="Arial"/>
            <w:color w:val="1155CC"/>
          </w:rPr>
          <w:t>https://open.spotify.com/show/0mSVGb4J7DQkVTeos0mCb6</w:t>
        </w:r>
      </w:hyperlink>
    </w:p>
    <w:p w14:paraId="3DFB271F" w14:textId="77777777" w:rsidR="00F63C38" w:rsidRPr="00CC00A3" w:rsidRDefault="00F63C38" w:rsidP="00ED2AA6">
      <w:pPr>
        <w:pStyle w:val="Prrafodelista"/>
        <w:numPr>
          <w:ilvl w:val="0"/>
          <w:numId w:val="1"/>
        </w:numPr>
        <w:shd w:val="clear" w:color="auto" w:fill="FFFFFF"/>
        <w:spacing w:line="360" w:lineRule="auto"/>
      </w:pPr>
    </w:p>
    <w:sectPr w:rsidR="00F63C38" w:rsidRPr="00CC00A3">
      <w:headerReference w:type="default" r:id="rId3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21C4D" w14:textId="77777777" w:rsidR="003715E0" w:rsidRDefault="003715E0" w:rsidP="00146528">
      <w:pPr>
        <w:spacing w:after="0" w:line="240" w:lineRule="auto"/>
      </w:pPr>
      <w:r>
        <w:separator/>
      </w:r>
    </w:p>
  </w:endnote>
  <w:endnote w:type="continuationSeparator" w:id="0">
    <w:p w14:paraId="0818D863" w14:textId="77777777" w:rsidR="003715E0" w:rsidRDefault="003715E0" w:rsidP="0014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DDED2" w14:textId="77777777" w:rsidR="003715E0" w:rsidRDefault="003715E0" w:rsidP="00146528">
      <w:pPr>
        <w:spacing w:after="0" w:line="240" w:lineRule="auto"/>
      </w:pPr>
      <w:r>
        <w:separator/>
      </w:r>
    </w:p>
  </w:footnote>
  <w:footnote w:type="continuationSeparator" w:id="0">
    <w:p w14:paraId="465A1D03" w14:textId="77777777" w:rsidR="003715E0" w:rsidRDefault="003715E0" w:rsidP="00146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16BC" w14:textId="687F46C8" w:rsidR="00146528" w:rsidRDefault="0014652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5CB55B2" wp14:editId="045D37D2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133322" cy="904247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133322" cy="904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83522"/>
    <w:multiLevelType w:val="multilevel"/>
    <w:tmpl w:val="26D4F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E0669F"/>
    <w:multiLevelType w:val="hybridMultilevel"/>
    <w:tmpl w:val="73B43B2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57821"/>
    <w:multiLevelType w:val="hybridMultilevel"/>
    <w:tmpl w:val="990E30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E51DF"/>
    <w:multiLevelType w:val="multilevel"/>
    <w:tmpl w:val="38DCC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117103"/>
    <w:multiLevelType w:val="multilevel"/>
    <w:tmpl w:val="847C2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28"/>
    <w:rsid w:val="000266F1"/>
    <w:rsid w:val="00146528"/>
    <w:rsid w:val="003715E0"/>
    <w:rsid w:val="0064441A"/>
    <w:rsid w:val="008406C3"/>
    <w:rsid w:val="00CC00A3"/>
    <w:rsid w:val="00D64CD5"/>
    <w:rsid w:val="00ED2AA6"/>
    <w:rsid w:val="00F6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E1205"/>
  <w15:chartTrackingRefBased/>
  <w15:docId w15:val="{BAEEBD43-E678-41DC-888B-D1894D94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46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465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14652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465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528"/>
  </w:style>
  <w:style w:type="paragraph" w:styleId="Piedepgina">
    <w:name w:val="footer"/>
    <w:basedOn w:val="Normal"/>
    <w:link w:val="PiedepginaCar"/>
    <w:uiPriority w:val="99"/>
    <w:unhideWhenUsed/>
    <w:rsid w:val="001465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528"/>
  </w:style>
  <w:style w:type="paragraph" w:styleId="Prrafodelista">
    <w:name w:val="List Paragraph"/>
    <w:basedOn w:val="Normal"/>
    <w:uiPriority w:val="34"/>
    <w:qFormat/>
    <w:rsid w:val="00CC00A3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CC00A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C00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0" w:color="CFCFCF"/>
                <w:right w:val="none" w:sz="0" w:space="0" w:color="auto"/>
              </w:divBdr>
            </w:div>
          </w:divsChild>
        </w:div>
      </w:divsChild>
    </w:div>
    <w:div w:id="328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dp.org/content/undp/en/home/blog/2019/beyond-profit--how-sdg-impact-helps-the-private-sector.html" TargetMode="External"/><Relationship Id="rId13" Type="http://schemas.openxmlformats.org/officeDocument/2006/relationships/hyperlink" Target="https://www.mckinsey.com/business-functions/strategy-and-corporate-finance/our-insights/five-ways-that-esg-creates-value" TargetMode="External"/><Relationship Id="rId18" Type="http://schemas.openxmlformats.org/officeDocument/2006/relationships/hyperlink" Target="http://mexico2.com.mx/uploadsmexico/file/ARG21.pdf" TargetMode="External"/><Relationship Id="rId26" Type="http://schemas.openxmlformats.org/officeDocument/2006/relationships/hyperlink" Target="https://www.climatebonds.net/system/tdf/reports/cbi_mexicoconstruccion_espanol.pdf?file=1&amp;type=node&amp;id=55036&amp;force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lobal-climatescope.org/results/AR" TargetMode="External"/><Relationship Id="rId7" Type="http://schemas.openxmlformats.org/officeDocument/2006/relationships/hyperlink" Target="http://www.fao.org/publications/card/en/c/CA6968EN/" TargetMode="External"/><Relationship Id="rId12" Type="http://schemas.openxmlformats.org/officeDocument/2006/relationships/hyperlink" Target="https://www.climatebonds.net/system/tdf/reports/cbi_mexicoconstruccion_espanol.pdf?file=1&amp;type=node&amp;id=55036&amp;force=0" TargetMode="External"/><Relationship Id="rId17" Type="http://schemas.openxmlformats.org/officeDocument/2006/relationships/hyperlink" Target="https://www.cepal.org/es/publicaciones/35901-la-economia-cambio-climatico-la-argentina-primera-aproximacion" TargetMode="External"/><Relationship Id="rId25" Type="http://schemas.openxmlformats.org/officeDocument/2006/relationships/hyperlink" Target="https://icapcarbonaction.com/en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unpri.org/download?ac=10236" TargetMode="External"/><Relationship Id="rId20" Type="http://schemas.openxmlformats.org/officeDocument/2006/relationships/hyperlink" Target="https://www.bis.org/publ/othp31.htm" TargetMode="External"/><Relationship Id="rId29" Type="http://schemas.openxmlformats.org/officeDocument/2006/relationships/hyperlink" Target="https://open.spotify.com/episode/4XNNhXfNIS0TQ2iaPC1Eg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limatebonds.net/files/reports/cbi_lac_sotm_19_web_02.pdf" TargetMode="External"/><Relationship Id="rId24" Type="http://schemas.openxmlformats.org/officeDocument/2006/relationships/hyperlink" Target="https://sdgs.un.org/2030agenda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unpri.org/fixed-income/a-practical-guide-to-esg-integration-in-sovereign-debt/4781.article" TargetMode="External"/><Relationship Id="rId23" Type="http://schemas.openxmlformats.org/officeDocument/2006/relationships/hyperlink" Target="https://www.sc.com/en/feature/the-evolution-of-sustainable-finance" TargetMode="External"/><Relationship Id="rId28" Type="http://schemas.openxmlformats.org/officeDocument/2006/relationships/hyperlink" Target="https://open.spotify.com/episode/22kfgg6bSMD29Y0tEvxO70" TargetMode="External"/><Relationship Id="rId10" Type="http://schemas.openxmlformats.org/officeDocument/2006/relationships/hyperlink" Target="https://www.climatebonds.net/files/reports/h1_2020_highlights_final.pdf" TargetMode="External"/><Relationship Id="rId19" Type="http://schemas.openxmlformats.org/officeDocument/2006/relationships/hyperlink" Target="https://www.unepfi.org/wordpress/wp-content/uploads/2019/10/1.-Gu%C3%ADa-R%C3%A1pida.pdf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pri.org/download?ac=7098" TargetMode="External"/><Relationship Id="rId14" Type="http://schemas.openxmlformats.org/officeDocument/2006/relationships/hyperlink" Target="a.%09https:/www.byma.com.ar/wp-content/uploads/dlm_uploads/2019/08/BYMA-BonosSVS-Guia.pdf" TargetMode="External"/><Relationship Id="rId22" Type="http://schemas.openxmlformats.org/officeDocument/2006/relationships/hyperlink" Target="https://www.icmagroup.org/sustainable-finance/the-principles-guidelines-and-handbooks/green-bond-principles-gbp/" TargetMode="External"/><Relationship Id="rId27" Type="http://schemas.openxmlformats.org/officeDocument/2006/relationships/hyperlink" Target="https://www.unpri.org/download?ac=10236" TargetMode="External"/><Relationship Id="rId30" Type="http://schemas.openxmlformats.org/officeDocument/2006/relationships/hyperlink" Target="https://open.spotify.com/show/0mSVGb4J7DQkVTeos0mCb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Malena Garcia Camara</dc:creator>
  <cp:keywords/>
  <dc:description/>
  <cp:lastModifiedBy>Malena Garcia Camara</cp:lastModifiedBy>
  <cp:revision>3</cp:revision>
  <dcterms:created xsi:type="dcterms:W3CDTF">2021-04-14T20:02:00Z</dcterms:created>
  <dcterms:modified xsi:type="dcterms:W3CDTF">2021-04-20T13:43:00Z</dcterms:modified>
</cp:coreProperties>
</file>