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0BDA" w14:textId="381D2D41" w:rsidR="00146528" w:rsidRPr="00146528" w:rsidRDefault="00146528" w:rsidP="008406C3">
      <w:pPr>
        <w:shd w:val="clear" w:color="auto" w:fill="FFFFFF"/>
        <w:spacing w:after="450" w:line="240" w:lineRule="auto"/>
        <w:jc w:val="center"/>
        <w:outlineLvl w:val="0"/>
        <w:rPr>
          <w:rFonts w:ascii="Candara" w:eastAsia="Times New Roman" w:hAnsi="Candara" w:cs="Calibri"/>
          <w:b/>
          <w:bCs/>
          <w:color w:val="000000"/>
          <w:kern w:val="36"/>
          <w:sz w:val="24"/>
          <w:szCs w:val="24"/>
          <w:u w:val="single"/>
          <w:lang w:val="en-US"/>
        </w:rPr>
      </w:pPr>
      <w:r w:rsidRPr="00146528">
        <w:rPr>
          <w:rFonts w:ascii="Candara" w:eastAsia="Times New Roman" w:hAnsi="Candara" w:cs="Calibri"/>
          <w:b/>
          <w:bCs/>
          <w:color w:val="000000"/>
          <w:kern w:val="36"/>
          <w:sz w:val="24"/>
          <w:szCs w:val="24"/>
          <w:u w:val="single"/>
          <w:lang w:val="en-US"/>
        </w:rPr>
        <w:t>BIOGRAFIA DEL CURSO</w:t>
      </w:r>
    </w:p>
    <w:p w14:paraId="76FD5036" w14:textId="099B90B1" w:rsidR="00CC00A3" w:rsidRPr="00ED2AA6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after="450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7" w:history="1">
        <w:r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Addressing the climate change and p</w:t>
        </w:r>
        <w:r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o</w:t>
        </w:r>
        <w:r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 xml:space="preserve">verty </w:t>
        </w:r>
        <w:r w:rsidRPr="00CC00A3">
          <w:rPr>
            <w:rStyle w:val="Hipervnculo"/>
            <w:rFonts w:ascii="Candara" w:eastAsia="Times New Roman" w:hAnsi="Candara" w:cs="Calibri"/>
            <w:kern w:val="36"/>
            <w:sz w:val="21"/>
            <w:szCs w:val="21"/>
            <w:lang w:val="en-US"/>
          </w:rPr>
          <w:t>Nexus</w:t>
        </w:r>
      </w:hyperlink>
    </w:p>
    <w:p w14:paraId="06D60157" w14:textId="39588E32" w:rsidR="00CC00A3" w:rsidRPr="00ED2AA6" w:rsidRDefault="00CC00A3" w:rsidP="00ED2AA6">
      <w:pPr>
        <w:pStyle w:val="Prrafodelista"/>
        <w:numPr>
          <w:ilvl w:val="0"/>
          <w:numId w:val="2"/>
        </w:numPr>
        <w:shd w:val="clear" w:color="auto" w:fill="FEFEFE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8" w:history="1">
        <w:r w:rsidRPr="00CC00A3">
          <w:rPr>
            <w:rStyle w:val="Hipervnculo"/>
            <w:rFonts w:ascii="Candara" w:eastAsia="Times New Roman" w:hAnsi="Candara" w:cs="Calibri"/>
            <w:b/>
            <w:bCs/>
            <w:spacing w:val="4"/>
            <w:kern w:val="36"/>
            <w:sz w:val="21"/>
            <w:szCs w:val="21"/>
            <w:lang w:val="en-US"/>
          </w:rPr>
          <w:t>Beyond profit: how SDG Impact helps</w:t>
        </w:r>
        <w:r w:rsidRPr="00CC00A3">
          <w:rPr>
            <w:rStyle w:val="Hipervnculo"/>
            <w:rFonts w:ascii="Candara" w:eastAsia="Times New Roman" w:hAnsi="Candara" w:cs="Calibri"/>
            <w:b/>
            <w:bCs/>
            <w:spacing w:val="4"/>
            <w:kern w:val="36"/>
            <w:sz w:val="21"/>
            <w:szCs w:val="21"/>
            <w:lang w:val="en-US"/>
          </w:rPr>
          <w:t xml:space="preserve"> </w:t>
        </w:r>
        <w:r w:rsidRPr="00CC00A3">
          <w:rPr>
            <w:rStyle w:val="Hipervnculo"/>
            <w:rFonts w:ascii="Candara" w:eastAsia="Times New Roman" w:hAnsi="Candara" w:cs="Calibri"/>
            <w:b/>
            <w:bCs/>
            <w:spacing w:val="4"/>
            <w:kern w:val="36"/>
            <w:sz w:val="21"/>
            <w:szCs w:val="21"/>
            <w:lang w:val="en-US"/>
          </w:rPr>
          <w:t>the private sector</w:t>
        </w:r>
      </w:hyperlink>
      <w:r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1746871C" w14:textId="6F7FD204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9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Cuestionario de Evaluación de Estad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o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General ESG para Inversores en Deuda Privada</w:t>
        </w:r>
      </w:hyperlink>
    </w:p>
    <w:p w14:paraId="541251A5" w14:textId="02B9AD56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6CD7D9A6" w14:textId="0D8F8ACA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0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Estado del 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M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ercado de Bonos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Verdes</w:t>
        </w:r>
      </w:hyperlink>
    </w:p>
    <w:p w14:paraId="04C03417" w14:textId="189E787A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proofErr w:type="spellStart"/>
      <w:r w:rsidRPr="00CC00A3">
        <w:rPr>
          <w:rFonts w:ascii="Candara" w:hAnsi="Candara" w:cs="Arial"/>
          <w:sz w:val="21"/>
          <w:szCs w:val="21"/>
        </w:rPr>
        <w:t>Climate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Bonds </w:t>
      </w:r>
      <w:proofErr w:type="spellStart"/>
      <w:r w:rsidRPr="00CC00A3">
        <w:rPr>
          <w:rFonts w:ascii="Candara" w:hAnsi="Candara" w:cs="Arial"/>
          <w:sz w:val="21"/>
          <w:szCs w:val="21"/>
        </w:rPr>
        <w:t>Initiative</w:t>
      </w:r>
      <w:proofErr w:type="spellEnd"/>
      <w:r w:rsidRPr="00CC00A3">
        <w:rPr>
          <w:rFonts w:ascii="Candara" w:hAnsi="Candara" w:cs="Arial"/>
          <w:sz w:val="21"/>
          <w:szCs w:val="21"/>
        </w:rPr>
        <w:t>, 2020</w:t>
      </w:r>
    </w:p>
    <w:p w14:paraId="13879078" w14:textId="5BADBE82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1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Estado del Mercado de Finanz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a</w:t>
        </w:r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s Verdes en América Latina</w:t>
        </w:r>
      </w:hyperlink>
    </w:p>
    <w:p w14:paraId="40066262" w14:textId="728CE618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  <w:lang w:val="en-US"/>
        </w:rPr>
      </w:pPr>
      <w:r w:rsidRPr="00CC00A3">
        <w:rPr>
          <w:rFonts w:ascii="Candara" w:hAnsi="Candara" w:cs="Arial"/>
          <w:sz w:val="21"/>
          <w:szCs w:val="21"/>
          <w:lang w:val="en-US"/>
        </w:rPr>
        <w:t>Climate Bonds Initiative, 2020</w:t>
      </w:r>
    </w:p>
    <w:p w14:paraId="432AD189" w14:textId="3EC5F53A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2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Financiando la Construcción Sustentable en México</w:t>
        </w:r>
      </w:hyperlink>
    </w:p>
    <w:p w14:paraId="22EB8212" w14:textId="35325938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  <w:lang w:val="en-US"/>
        </w:rPr>
      </w:pPr>
      <w:r w:rsidRPr="00CC00A3">
        <w:rPr>
          <w:rFonts w:ascii="Candara" w:hAnsi="Candara" w:cs="Arial"/>
          <w:sz w:val="21"/>
          <w:szCs w:val="21"/>
          <w:lang w:val="en-US"/>
        </w:rPr>
        <w:t xml:space="preserve">Climate Bonds Initiative, 2020 </w:t>
      </w:r>
    </w:p>
    <w:p w14:paraId="04052497" w14:textId="44B901A1" w:rsidR="00CC00A3" w:rsidRPr="00ED2AA6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rPr>
          <w:rFonts w:ascii="Candara" w:eastAsia="Times New Roman" w:hAnsi="Candara" w:cs="Arial"/>
          <w:sz w:val="21"/>
          <w:szCs w:val="21"/>
          <w:lang w:val="en-US"/>
        </w:rPr>
      </w:pPr>
      <w:hyperlink r:id="rId13" w:history="1">
        <w:r w:rsidRPr="00CC00A3">
          <w:rPr>
            <w:rStyle w:val="Hipervnculo"/>
            <w:rFonts w:ascii="Candara" w:eastAsia="Times New Roman" w:hAnsi="Candara" w:cs="Arial"/>
            <w:b/>
            <w:bCs/>
            <w:sz w:val="21"/>
            <w:szCs w:val="21"/>
            <w:lang w:val="en-US"/>
          </w:rPr>
          <w:t>Five ways that ESG creates value: </w:t>
        </w:r>
      </w:hyperlink>
      <w:r w:rsidRPr="00CC00A3">
        <w:rPr>
          <w:rFonts w:ascii="Candara" w:eastAsia="Times New Roman" w:hAnsi="Candara" w:cs="Arial"/>
          <w:sz w:val="21"/>
          <w:szCs w:val="21"/>
          <w:lang w:val="en-US"/>
        </w:rPr>
        <w:t xml:space="preserve"> </w:t>
      </w:r>
    </w:p>
    <w:p w14:paraId="47F1B424" w14:textId="21734129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4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Guía de Bonos Verdes, Sociales y Sustentables en el Panel de </w:t>
        </w:r>
        <w:proofErr w:type="spellStart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ByMA</w:t>
        </w:r>
        <w:proofErr w:type="spellEnd"/>
      </w:hyperlink>
    </w:p>
    <w:p w14:paraId="04E1D81B" w14:textId="3B950B51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Bolsa y Mercados Argentinos</w:t>
      </w:r>
    </w:p>
    <w:p w14:paraId="3AA251FE" w14:textId="6D75C136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5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Guía Práctica para la Integración ESG en deuda soberana</w:t>
        </w:r>
      </w:hyperlink>
    </w:p>
    <w:p w14:paraId="27E9EAD4" w14:textId="14DDEA8D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71F1A1F8" w14:textId="587A21B4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6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Introducción a la Inversión Responsable en Capital Privado</w:t>
        </w:r>
      </w:hyperlink>
    </w:p>
    <w:p w14:paraId="36BAD4D2" w14:textId="0B1E4A7D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1F3BDC4E" w14:textId="76FA0A86" w:rsidR="00CC00A3" w:rsidRPr="00ED2AA6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17" w:history="1">
        <w:r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La economía del cambio climático en la Argentina: Primera aproximación</w:t>
        </w:r>
      </w:hyperlink>
    </w:p>
    <w:p w14:paraId="40DB6299" w14:textId="0E44AFF2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8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Nota Técnica sobre el Impuesto al Carbono en Argentina</w:t>
        </w:r>
      </w:hyperlink>
    </w:p>
    <w:p w14:paraId="6DD22879" w14:textId="3DD8467B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Genesis y MÉXICO2, 2021</w:t>
      </w:r>
    </w:p>
    <w:p w14:paraId="4B5716E7" w14:textId="495FF9CC" w:rsidR="00CC00A3" w:rsidRPr="00ED2AA6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19" w:history="1">
        <w:r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Principios de Banca Responsable:</w:t>
        </w:r>
        <w:r w:rsidRPr="00CC00A3">
          <w:rPr>
            <w:rStyle w:val="Hipervnculo"/>
            <w:rFonts w:ascii="Candara" w:eastAsia="Times New Roman" w:hAnsi="Candara" w:cs="Calibri"/>
            <w:kern w:val="36"/>
            <w:sz w:val="21"/>
            <w:szCs w:val="21"/>
          </w:rPr>
          <w:t> </w:t>
        </w:r>
      </w:hyperlink>
      <w:r w:rsidRPr="00CC00A3">
        <w:rPr>
          <w:rFonts w:ascii="Candara" w:eastAsia="Times New Roman" w:hAnsi="Candara" w:cs="Calibri"/>
          <w:kern w:val="36"/>
          <w:sz w:val="21"/>
          <w:szCs w:val="21"/>
        </w:rPr>
        <w:t xml:space="preserve"> </w:t>
      </w:r>
    </w:p>
    <w:p w14:paraId="16F44F02" w14:textId="5DE4BB21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20" w:history="1">
        <w:proofErr w:type="spellStart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The</w:t>
        </w:r>
        <w:proofErr w:type="spellEnd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Green </w:t>
        </w:r>
        <w:proofErr w:type="spellStart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Swan</w:t>
        </w:r>
        <w:proofErr w:type="spellEnd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/ El Cisne Verde</w:t>
        </w:r>
      </w:hyperlink>
    </w:p>
    <w:p w14:paraId="6573B0D8" w14:textId="0D8EB025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 xml:space="preserve">Bank </w:t>
      </w:r>
      <w:proofErr w:type="spellStart"/>
      <w:r w:rsidRPr="00CC00A3">
        <w:rPr>
          <w:rFonts w:ascii="Candara" w:hAnsi="Candara" w:cs="Arial"/>
          <w:sz w:val="21"/>
          <w:szCs w:val="21"/>
        </w:rPr>
        <w:t>of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International </w:t>
      </w:r>
      <w:proofErr w:type="spellStart"/>
      <w:r w:rsidRPr="00CC00A3">
        <w:rPr>
          <w:rFonts w:ascii="Candara" w:hAnsi="Candara" w:cs="Arial"/>
          <w:sz w:val="21"/>
          <w:szCs w:val="21"/>
        </w:rPr>
        <w:t>Settlements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/ Banco Internacional de Pagos, 2019</w:t>
      </w:r>
    </w:p>
    <w:p w14:paraId="53D40E37" w14:textId="47E76858" w:rsidR="00CC00A3" w:rsidRPr="00CC00A3" w:rsidRDefault="00CC00A3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21" w:history="1"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Perfil de Argentina en </w:t>
        </w:r>
        <w:proofErr w:type="spellStart"/>
        <w:r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Climatescope</w:t>
        </w:r>
        <w:proofErr w:type="spellEnd"/>
      </w:hyperlink>
    </w:p>
    <w:p w14:paraId="1250483A" w14:textId="24D87A25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 xml:space="preserve">Bloomberg – New Energy </w:t>
      </w:r>
      <w:proofErr w:type="spellStart"/>
      <w:r w:rsidRPr="00CC00A3">
        <w:rPr>
          <w:rFonts w:ascii="Candara" w:hAnsi="Candara" w:cs="Arial"/>
          <w:sz w:val="21"/>
          <w:szCs w:val="21"/>
        </w:rPr>
        <w:t>Finance</w:t>
      </w:r>
      <w:proofErr w:type="spellEnd"/>
    </w:p>
    <w:p w14:paraId="31214420" w14:textId="01A65921" w:rsidR="00ED2AA6" w:rsidRPr="00ED2AA6" w:rsidRDefault="00ED2AA6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22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 xml:space="preserve">Principios de Bonos </w:t>
        </w:r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V</w:t>
        </w:r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erdes</w:t>
        </w:r>
      </w:hyperlink>
    </w:p>
    <w:p w14:paraId="38BBC166" w14:textId="42E156EE" w:rsidR="00CC00A3" w:rsidRPr="00ED2AA6" w:rsidRDefault="00ED2AA6" w:rsidP="00ED2AA6">
      <w:pPr>
        <w:pStyle w:val="Prrafodelista"/>
        <w:numPr>
          <w:ilvl w:val="0"/>
          <w:numId w:val="2"/>
        </w:numPr>
        <w:shd w:val="clear" w:color="auto" w:fill="FFFFFF"/>
        <w:spacing w:after="450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23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spacing w:val="15"/>
            <w:kern w:val="36"/>
            <w:sz w:val="21"/>
            <w:szCs w:val="21"/>
            <w:lang w:val="en-US"/>
          </w:rPr>
          <w:t>The evolution of sustainable finance</w:t>
        </w:r>
      </w:hyperlink>
      <w:r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37258688" w14:textId="5DB2277B" w:rsidR="00CC00A3" w:rsidRPr="00ED2AA6" w:rsidRDefault="00ED2AA6" w:rsidP="00ED2AA6">
      <w:pPr>
        <w:pStyle w:val="Prrafodelista"/>
        <w:numPr>
          <w:ilvl w:val="0"/>
          <w:numId w:val="2"/>
        </w:numPr>
        <w:shd w:val="clear" w:color="auto" w:fill="FFFFFF"/>
        <w:spacing w:after="300" w:line="360" w:lineRule="auto"/>
        <w:textAlignment w:val="baseline"/>
        <w:outlineLvl w:val="0"/>
        <w:rPr>
          <w:rFonts w:ascii="Candara" w:eastAsia="Times New Roman" w:hAnsi="Candara" w:cs="Calibri"/>
          <w:b/>
          <w:bCs/>
          <w:kern w:val="36"/>
          <w:sz w:val="21"/>
          <w:szCs w:val="21"/>
          <w:lang w:val="en-US"/>
        </w:rPr>
      </w:pPr>
      <w:hyperlink r:id="rId24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Transforming our world: the 2030 Agen</w:t>
        </w:r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d</w:t>
        </w:r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a for Sustainable Development</w:t>
        </w:r>
      </w:hyperlink>
      <w:r w:rsidRPr="00ED2AA6">
        <w:rPr>
          <w:rFonts w:ascii="Candara" w:eastAsia="Times New Roman" w:hAnsi="Candara" w:cs="Calibri"/>
          <w:b/>
          <w:bCs/>
          <w:kern w:val="36"/>
          <w:sz w:val="21"/>
          <w:szCs w:val="21"/>
          <w:lang w:val="en-US"/>
        </w:rPr>
        <w:t xml:space="preserve"> </w:t>
      </w:r>
    </w:p>
    <w:p w14:paraId="085D8903" w14:textId="64AA2958" w:rsidR="00146528" w:rsidRPr="00CC00A3" w:rsidRDefault="00146528" w:rsidP="00ED2AA6">
      <w:p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</w:p>
    <w:p w14:paraId="075DDDDC" w14:textId="77777777" w:rsidR="00146528" w:rsidRPr="00CC00A3" w:rsidRDefault="00146528" w:rsidP="00ED2AA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r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>Sitios:</w:t>
      </w:r>
    </w:p>
    <w:p w14:paraId="3714EE84" w14:textId="603B2194" w:rsidR="00146528" w:rsidRPr="00CC00A3" w:rsidRDefault="00ED2AA6" w:rsidP="00ED2AA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25" w:history="1"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International Carbon Action Partnership</w:t>
        </w:r>
      </w:hyperlink>
      <w:r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390F18E1" w14:textId="7DC63C66" w:rsidR="00146528" w:rsidRPr="00CC00A3" w:rsidRDefault="00ED2AA6" w:rsidP="00ED2AA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u w:val="single"/>
        </w:rPr>
      </w:pPr>
      <w:hyperlink r:id="rId26" w:history="1">
        <w:proofErr w:type="spellStart"/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Climate</w:t>
        </w:r>
        <w:proofErr w:type="spellEnd"/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 xml:space="preserve"> Bonds</w:t>
        </w:r>
      </w:hyperlink>
    </w:p>
    <w:p w14:paraId="6E5B99E1" w14:textId="099BA7A3" w:rsidR="000266F1" w:rsidRPr="00CC00A3" w:rsidRDefault="00ED2AA6" w:rsidP="00ED2AA6">
      <w:pPr>
        <w:pStyle w:val="Prrafodelista"/>
        <w:numPr>
          <w:ilvl w:val="0"/>
          <w:numId w:val="1"/>
        </w:numPr>
        <w:shd w:val="clear" w:color="auto" w:fill="FFFFFF"/>
        <w:spacing w:line="360" w:lineRule="auto"/>
      </w:pPr>
      <w:hyperlink r:id="rId27" w:history="1">
        <w:r w:rsidR="008406C3" w:rsidRPr="00ED2AA6">
          <w:rPr>
            <w:rStyle w:val="Hipervnculo"/>
            <w:rFonts w:ascii="Candara" w:hAnsi="Candara" w:cs="Arial"/>
            <w:b/>
            <w:bCs/>
            <w:sz w:val="21"/>
            <w:szCs w:val="21"/>
          </w:rPr>
          <w:t>Principios de Inversión Responsable</w:t>
        </w:r>
      </w:hyperlink>
      <w:r w:rsidRPr="00CC00A3">
        <w:t xml:space="preserve"> </w:t>
      </w:r>
    </w:p>
    <w:sectPr w:rsidR="000266F1" w:rsidRPr="00CC00A3">
      <w:head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96CB" w14:textId="77777777" w:rsidR="00D64CD5" w:rsidRDefault="00D64CD5" w:rsidP="00146528">
      <w:pPr>
        <w:spacing w:after="0" w:line="240" w:lineRule="auto"/>
      </w:pPr>
      <w:r>
        <w:separator/>
      </w:r>
    </w:p>
  </w:endnote>
  <w:endnote w:type="continuationSeparator" w:id="0">
    <w:p w14:paraId="214ECF23" w14:textId="77777777" w:rsidR="00D64CD5" w:rsidRDefault="00D64CD5" w:rsidP="0014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2016" w14:textId="77777777" w:rsidR="00D64CD5" w:rsidRDefault="00D64CD5" w:rsidP="00146528">
      <w:pPr>
        <w:spacing w:after="0" w:line="240" w:lineRule="auto"/>
      </w:pPr>
      <w:r>
        <w:separator/>
      </w:r>
    </w:p>
  </w:footnote>
  <w:footnote w:type="continuationSeparator" w:id="0">
    <w:p w14:paraId="788DAA4C" w14:textId="77777777" w:rsidR="00D64CD5" w:rsidRDefault="00D64CD5" w:rsidP="0014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16BC" w14:textId="687F46C8" w:rsidR="00146528" w:rsidRDefault="001465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CB55B2" wp14:editId="045D37D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133322" cy="90424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133322" cy="904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69F"/>
    <w:multiLevelType w:val="hybridMultilevel"/>
    <w:tmpl w:val="73B43B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57821"/>
    <w:multiLevelType w:val="hybridMultilevel"/>
    <w:tmpl w:val="990E30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8"/>
    <w:rsid w:val="000266F1"/>
    <w:rsid w:val="00146528"/>
    <w:rsid w:val="0064441A"/>
    <w:rsid w:val="008406C3"/>
    <w:rsid w:val="00CC00A3"/>
    <w:rsid w:val="00D64CD5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E1205"/>
  <w15:chartTrackingRefBased/>
  <w15:docId w15:val="{BAEEBD43-E678-41DC-888B-D1894D9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46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465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28"/>
  </w:style>
  <w:style w:type="paragraph" w:styleId="Piedepgina">
    <w:name w:val="footer"/>
    <w:basedOn w:val="Normal"/>
    <w:link w:val="PiedepginaCar"/>
    <w:uiPriority w:val="99"/>
    <w:unhideWhenUsed/>
    <w:rsid w:val="0014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28"/>
  </w:style>
  <w:style w:type="paragraph" w:styleId="Prrafodelista">
    <w:name w:val="List Paragraph"/>
    <w:basedOn w:val="Normal"/>
    <w:uiPriority w:val="34"/>
    <w:qFormat/>
    <w:rsid w:val="00CC00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C00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0" w:color="CFCFCF"/>
                <w:right w:val="none" w:sz="0" w:space="0" w:color="auto"/>
              </w:divBdr>
            </w:div>
          </w:divsChild>
        </w:div>
      </w:divsChild>
    </w:div>
    <w:div w:id="32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blog/2019/beyond-profit--how-sdg-impact-helps-the-private-sector.html" TargetMode="External"/><Relationship Id="rId13" Type="http://schemas.openxmlformats.org/officeDocument/2006/relationships/hyperlink" Target="https://www.mckinsey.com/business-functions/strategy-and-corporate-finance/our-insights/five-ways-that-esg-creates-value" TargetMode="External"/><Relationship Id="rId18" Type="http://schemas.openxmlformats.org/officeDocument/2006/relationships/hyperlink" Target="http://mexico2.com.mx/uploadsmexico/file/ARG21.pdf" TargetMode="External"/><Relationship Id="rId26" Type="http://schemas.openxmlformats.org/officeDocument/2006/relationships/hyperlink" Target="https://www.climatebonds.net/system/tdf/reports/cbi_mexicoconstruccion_espanol.pdf?file=1&amp;type=node&amp;id=55036&amp;force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-climatescope.org/results/AR" TargetMode="External"/><Relationship Id="rId7" Type="http://schemas.openxmlformats.org/officeDocument/2006/relationships/hyperlink" Target="http://www.fao.org/publications/card/en/c/CA6968EN/" TargetMode="External"/><Relationship Id="rId12" Type="http://schemas.openxmlformats.org/officeDocument/2006/relationships/hyperlink" Target="https://www.climatebonds.net/system/tdf/reports/cbi_mexicoconstruccion_espanol.pdf?file=1&amp;type=node&amp;id=55036&amp;force=0" TargetMode="External"/><Relationship Id="rId17" Type="http://schemas.openxmlformats.org/officeDocument/2006/relationships/hyperlink" Target="https://www.cepal.org/es/publicaciones/35901-la-economia-cambio-climatico-la-argentina-primera-aproximacion" TargetMode="External"/><Relationship Id="rId25" Type="http://schemas.openxmlformats.org/officeDocument/2006/relationships/hyperlink" Target="https://icapcarbonaction.com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pri.org/download?ac=10236" TargetMode="External"/><Relationship Id="rId20" Type="http://schemas.openxmlformats.org/officeDocument/2006/relationships/hyperlink" Target="https://www.bis.org/publ/othp31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matebonds.net/files/reports/cbi_lac_sotm_19_web_02.pdf" TargetMode="External"/><Relationship Id="rId24" Type="http://schemas.openxmlformats.org/officeDocument/2006/relationships/hyperlink" Target="https://sdgs.un.org/2030agen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pri.org/fixed-income/a-practical-guide-to-esg-integration-in-sovereign-debt/4781.article" TargetMode="External"/><Relationship Id="rId23" Type="http://schemas.openxmlformats.org/officeDocument/2006/relationships/hyperlink" Target="https://www.sc.com/en/feature/the-evolution-of-sustainable-financ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limatebonds.net/files/reports/h1_2020_highlights_final.pdf" TargetMode="External"/><Relationship Id="rId19" Type="http://schemas.openxmlformats.org/officeDocument/2006/relationships/hyperlink" Target="https://www.unepfi.org/wordpress/wp-content/uploads/2019/10/1.-Gu%C3%ADa-R%C3%A1pi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pri.org/download?ac=7098" TargetMode="External"/><Relationship Id="rId14" Type="http://schemas.openxmlformats.org/officeDocument/2006/relationships/hyperlink" Target="a.%09https:/www.byma.com.ar/wp-content/uploads/dlm_uploads/2019/08/BYMA-BonosSVS-Guia.pdf" TargetMode="External"/><Relationship Id="rId22" Type="http://schemas.openxmlformats.org/officeDocument/2006/relationships/hyperlink" Target="https://www.icmagroup.org/sustainable-finance/the-principles-guidelines-and-handbooks/green-bond-principles-gbp/" TargetMode="External"/><Relationship Id="rId27" Type="http://schemas.openxmlformats.org/officeDocument/2006/relationships/hyperlink" Target="https://www.unpri.org/download?ac=10236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 Garcia Camara</dc:creator>
  <cp:keywords/>
  <dc:description/>
  <cp:lastModifiedBy>Malena Garcia Camara</cp:lastModifiedBy>
  <cp:revision>2</cp:revision>
  <dcterms:created xsi:type="dcterms:W3CDTF">2021-04-14T20:02:00Z</dcterms:created>
  <dcterms:modified xsi:type="dcterms:W3CDTF">2021-04-19T15:29:00Z</dcterms:modified>
</cp:coreProperties>
</file>